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D9" w:rsidRPr="001150D9" w:rsidRDefault="001150D9" w:rsidP="00FC3BE1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sv-SE"/>
        </w:rPr>
        <w:tab/>
      </w:r>
      <w:r>
        <w:rPr>
          <w:rFonts w:ascii="Garamond" w:eastAsia="Times New Roman" w:hAnsi="Garamond" w:cs="Times New Roman"/>
          <w:b/>
          <w:sz w:val="20"/>
          <w:szCs w:val="20"/>
          <w:lang w:eastAsia="sv-SE"/>
        </w:rPr>
        <w:tab/>
      </w:r>
      <w:r>
        <w:rPr>
          <w:rFonts w:ascii="Garamond" w:eastAsia="Times New Roman" w:hAnsi="Garamond" w:cs="Times New Roman"/>
          <w:b/>
          <w:sz w:val="20"/>
          <w:szCs w:val="20"/>
          <w:lang w:eastAsia="sv-SE"/>
        </w:rPr>
        <w:tab/>
      </w:r>
      <w:r>
        <w:rPr>
          <w:rFonts w:ascii="Garamond" w:eastAsia="Times New Roman" w:hAnsi="Garamond" w:cs="Times New Roman"/>
          <w:b/>
          <w:sz w:val="20"/>
          <w:szCs w:val="20"/>
          <w:lang w:eastAsia="sv-SE"/>
        </w:rPr>
        <w:tab/>
      </w:r>
      <w:r>
        <w:rPr>
          <w:rFonts w:ascii="Garamond" w:eastAsia="Times New Roman" w:hAnsi="Garamond" w:cs="Times New Roman"/>
          <w:b/>
          <w:sz w:val="20"/>
          <w:szCs w:val="20"/>
          <w:lang w:eastAsia="sv-SE"/>
        </w:rPr>
        <w:tab/>
      </w:r>
      <w:r>
        <w:rPr>
          <w:rFonts w:ascii="Garamond" w:eastAsia="Times New Roman" w:hAnsi="Garamond" w:cs="Times New Roman"/>
          <w:b/>
          <w:sz w:val="20"/>
          <w:szCs w:val="20"/>
          <w:lang w:eastAsia="sv-SE"/>
        </w:rPr>
        <w:tab/>
      </w:r>
      <w:r w:rsidRPr="001150D9">
        <w:rPr>
          <w:rFonts w:ascii="Garamond" w:eastAsia="Times New Roman" w:hAnsi="Garamond" w:cs="Times New Roman"/>
          <w:sz w:val="24"/>
          <w:szCs w:val="24"/>
          <w:lang w:eastAsia="sv-SE"/>
        </w:rPr>
        <w:t>2012-0</w:t>
      </w:r>
      <w:r w:rsidR="005B3F52">
        <w:rPr>
          <w:rFonts w:ascii="Garamond" w:eastAsia="Times New Roman" w:hAnsi="Garamond" w:cs="Times New Roman"/>
          <w:sz w:val="24"/>
          <w:szCs w:val="24"/>
          <w:lang w:eastAsia="sv-SE"/>
        </w:rPr>
        <w:t>1-20</w:t>
      </w:r>
      <w:r w:rsidRPr="001150D9">
        <w:rPr>
          <w:rFonts w:ascii="Garamond" w:eastAsia="Times New Roman" w:hAnsi="Garamond" w:cs="Times New Roman"/>
          <w:b/>
          <w:sz w:val="24"/>
          <w:szCs w:val="24"/>
          <w:lang w:eastAsia="sv-SE"/>
        </w:rPr>
        <w:tab/>
      </w:r>
      <w:r w:rsidRPr="001150D9">
        <w:rPr>
          <w:rFonts w:ascii="Garamond" w:eastAsia="Times New Roman" w:hAnsi="Garamond" w:cs="Times New Roman"/>
          <w:b/>
          <w:sz w:val="24"/>
          <w:szCs w:val="24"/>
          <w:lang w:eastAsia="sv-SE"/>
        </w:rPr>
        <w:tab/>
      </w:r>
    </w:p>
    <w:p w:rsidR="00FC3BE1" w:rsidRPr="00FC3BE1" w:rsidRDefault="00FC3BE1" w:rsidP="00FC3BE1">
      <w:pPr>
        <w:spacing w:after="0" w:line="240" w:lineRule="auto"/>
        <w:rPr>
          <w:rFonts w:ascii="Garamond" w:eastAsia="Times New Roman" w:hAnsi="Garamond" w:cs="Times New Roman"/>
          <w:b/>
          <w:sz w:val="36"/>
          <w:szCs w:val="24"/>
          <w:lang w:eastAsia="sv-SE"/>
        </w:rPr>
      </w:pPr>
      <w:r w:rsidRPr="00FC3BE1">
        <w:rPr>
          <w:rFonts w:ascii="Garamond" w:eastAsia="Times New Roman" w:hAnsi="Garamond" w:cs="Times New Roman"/>
          <w:b/>
          <w:sz w:val="36"/>
          <w:szCs w:val="24"/>
          <w:lang w:eastAsia="sv-SE"/>
        </w:rPr>
        <w:t>Funktionella egenskaper</w:t>
      </w:r>
    </w:p>
    <w:p w:rsidR="00FC3BE1" w:rsidRPr="00FC3BE1" w:rsidRDefault="00FC3BE1" w:rsidP="00FC3BE1">
      <w:pPr>
        <w:spacing w:after="0" w:line="240" w:lineRule="auto"/>
        <w:rPr>
          <w:rFonts w:ascii="Garamond" w:eastAsia="Times New Roman" w:hAnsi="Garamond" w:cs="Times New Roman"/>
          <w:b/>
          <w:sz w:val="36"/>
          <w:szCs w:val="24"/>
          <w:lang w:eastAsia="sv-SE"/>
        </w:rPr>
      </w:pPr>
      <w:r w:rsidRPr="00FC3BE1">
        <w:rPr>
          <w:rFonts w:ascii="Garamond" w:eastAsia="Times New Roman" w:hAnsi="Garamond" w:cs="Times New Roman"/>
          <w:b/>
          <w:sz w:val="36"/>
          <w:szCs w:val="24"/>
          <w:lang w:eastAsia="sv-SE"/>
        </w:rPr>
        <w:t>Regler för avdrag och bonus vid beläggningsarbeten (garanti 5 år)</w:t>
      </w:r>
    </w:p>
    <w:p w:rsidR="00FC3BE1" w:rsidRPr="00FC3BE1" w:rsidRDefault="00FC3BE1" w:rsidP="00FC3BE1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lang w:eastAsia="sv-SE"/>
        </w:rPr>
      </w:pPr>
    </w:p>
    <w:p w:rsidR="00FC3BE1" w:rsidRPr="00FC3BE1" w:rsidRDefault="00FC3BE1" w:rsidP="00FC3BE1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lang w:eastAsia="sv-SE"/>
        </w:rPr>
      </w:pPr>
    </w:p>
    <w:p w:rsidR="00FC3BE1" w:rsidRPr="00FC3BE1" w:rsidRDefault="00FC3BE1" w:rsidP="00FC3BE1">
      <w:pPr>
        <w:spacing w:after="0" w:line="240" w:lineRule="auto"/>
        <w:rPr>
          <w:rFonts w:ascii="Garamond" w:eastAsia="Times New Roman" w:hAnsi="Garamond" w:cs="Times New Roman"/>
          <w:bCs/>
          <w:sz w:val="28"/>
          <w:szCs w:val="24"/>
          <w:lang w:eastAsia="sv-SE"/>
        </w:rPr>
      </w:pPr>
      <w:r w:rsidRPr="00FC3BE1">
        <w:rPr>
          <w:rFonts w:ascii="Garamond" w:eastAsia="Times New Roman" w:hAnsi="Garamond" w:cs="Times New Roman"/>
          <w:b/>
          <w:sz w:val="32"/>
          <w:szCs w:val="24"/>
          <w:lang w:eastAsia="sv-SE"/>
        </w:rPr>
        <w:t>Vägmarkering</w:t>
      </w:r>
      <w:r w:rsidRPr="00FC3BE1">
        <w:rPr>
          <w:rFonts w:ascii="Garamond" w:eastAsia="Times New Roman" w:hAnsi="Garamond" w:cs="Times New Roman"/>
          <w:b/>
          <w:sz w:val="28"/>
          <w:szCs w:val="24"/>
          <w:lang w:eastAsia="sv-SE"/>
        </w:rPr>
        <w:br/>
      </w:r>
      <w:r w:rsidRPr="00FC3BE1">
        <w:rPr>
          <w:rFonts w:ascii="Garamond" w:eastAsia="Times New Roman" w:hAnsi="Garamond" w:cs="Times New Roman"/>
          <w:b/>
          <w:sz w:val="28"/>
          <w:szCs w:val="24"/>
          <w:lang w:eastAsia="sv-SE"/>
        </w:rPr>
        <w:br/>
        <w:t>Tillfällig vägmarkering, permanent vägmarkering</w:t>
      </w:r>
      <w:r w:rsidRPr="00FC3BE1">
        <w:rPr>
          <w:rFonts w:ascii="Garamond" w:eastAsia="Times New Roman" w:hAnsi="Garamond" w:cs="Times New Roman"/>
          <w:b/>
          <w:sz w:val="28"/>
          <w:szCs w:val="24"/>
          <w:lang w:eastAsia="sv-SE"/>
        </w:rPr>
        <w:br/>
      </w:r>
      <w:r w:rsidRPr="00FC3BE1">
        <w:rPr>
          <w:rFonts w:ascii="Garamond" w:eastAsia="Times New Roman" w:hAnsi="Garamond" w:cs="Times New Roman"/>
          <w:bCs/>
          <w:sz w:val="28"/>
          <w:szCs w:val="24"/>
          <w:lang w:eastAsia="sv-SE"/>
        </w:rPr>
        <w:t xml:space="preserve">Avdrag görs med 1000 kr/objekt och dygn som vägmarkering, enligt </w:t>
      </w:r>
      <w:r w:rsidRPr="00FC3BE1">
        <w:rPr>
          <w:rFonts w:ascii="Garamond" w:eastAsia="Times New Roman" w:hAnsi="Garamond" w:cs="Times New Roman"/>
          <w:bCs/>
          <w:sz w:val="28"/>
          <w:szCs w:val="24"/>
          <w:lang w:eastAsia="sv-SE"/>
        </w:rPr>
        <w:br/>
      </w:r>
      <w:proofErr w:type="spellStart"/>
      <w:r w:rsidRPr="00FC3BE1">
        <w:rPr>
          <w:rFonts w:ascii="Garamond" w:eastAsia="Times New Roman" w:hAnsi="Garamond" w:cs="Times New Roman"/>
          <w:bCs/>
          <w:sz w:val="28"/>
          <w:szCs w:val="24"/>
          <w:lang w:eastAsia="sv-SE"/>
        </w:rPr>
        <w:t>TBv/bel</w:t>
      </w:r>
      <w:proofErr w:type="spellEnd"/>
      <w:r w:rsidRPr="00FC3BE1">
        <w:rPr>
          <w:rFonts w:ascii="Garamond" w:eastAsia="Times New Roman" w:hAnsi="Garamond" w:cs="Times New Roman"/>
          <w:bCs/>
          <w:sz w:val="28"/>
          <w:szCs w:val="24"/>
          <w:lang w:eastAsia="sv-SE"/>
        </w:rPr>
        <w:t xml:space="preserve"> </w:t>
      </w:r>
      <w:proofErr w:type="gramStart"/>
      <w:r w:rsidRPr="00FC3BE1">
        <w:rPr>
          <w:rFonts w:ascii="Garamond" w:eastAsia="Times New Roman" w:hAnsi="Garamond" w:cs="Times New Roman"/>
          <w:bCs/>
          <w:sz w:val="28"/>
          <w:szCs w:val="24"/>
          <w:lang w:eastAsia="sv-SE"/>
        </w:rPr>
        <w:t>ej</w:t>
      </w:r>
      <w:proofErr w:type="gramEnd"/>
      <w:r w:rsidRPr="00FC3BE1">
        <w:rPr>
          <w:rFonts w:ascii="Garamond" w:eastAsia="Times New Roman" w:hAnsi="Garamond" w:cs="Times New Roman"/>
          <w:bCs/>
          <w:sz w:val="28"/>
          <w:szCs w:val="24"/>
          <w:lang w:eastAsia="sv-SE"/>
        </w:rPr>
        <w:t xml:space="preserve"> utförts.</w:t>
      </w:r>
    </w:p>
    <w:p w:rsidR="00FC3BE1" w:rsidRPr="00FC3BE1" w:rsidRDefault="00FC3BE1" w:rsidP="00FC3BE1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4"/>
          <w:lang w:eastAsia="sv-SE"/>
        </w:rPr>
      </w:pPr>
      <w:r w:rsidRPr="00FC3BE1">
        <w:rPr>
          <w:rFonts w:ascii="Garamond" w:eastAsia="Times New Roman" w:hAnsi="Garamond" w:cs="Times New Roman"/>
          <w:b/>
          <w:sz w:val="28"/>
          <w:szCs w:val="24"/>
          <w:lang w:eastAsia="sv-SE"/>
        </w:rPr>
        <w:br/>
      </w:r>
      <w:r w:rsidRPr="00FC3BE1">
        <w:rPr>
          <w:rFonts w:ascii="Garamond" w:eastAsia="Times New Roman" w:hAnsi="Garamond" w:cs="Times New Roman"/>
          <w:b/>
          <w:sz w:val="28"/>
          <w:szCs w:val="24"/>
          <w:lang w:eastAsia="sv-SE"/>
        </w:rPr>
        <w:br/>
      </w:r>
    </w:p>
    <w:p w:rsidR="00FC3BE1" w:rsidRPr="00FC3BE1" w:rsidRDefault="00FC3BE1" w:rsidP="00FC3BE1">
      <w:pPr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24"/>
          <w:lang w:eastAsia="sv-SE"/>
        </w:rPr>
      </w:pPr>
      <w:r w:rsidRPr="00FC3BE1">
        <w:rPr>
          <w:rFonts w:ascii="Garamond" w:eastAsia="Times New Roman" w:hAnsi="Garamond" w:cs="Times New Roman"/>
          <w:b/>
          <w:bCs/>
          <w:sz w:val="32"/>
          <w:szCs w:val="24"/>
          <w:lang w:eastAsia="sv-SE"/>
        </w:rPr>
        <w:t>Asfaltbeläggning</w:t>
      </w:r>
    </w:p>
    <w:p w:rsidR="00FC3BE1" w:rsidRPr="00FC3BE1" w:rsidRDefault="00FC3BE1" w:rsidP="00FC3BE1">
      <w:pPr>
        <w:spacing w:after="0" w:line="240" w:lineRule="auto"/>
        <w:rPr>
          <w:rFonts w:ascii="Garamond" w:eastAsia="Times New Roman" w:hAnsi="Garamond" w:cs="Times New Roman"/>
          <w:sz w:val="28"/>
          <w:szCs w:val="24"/>
          <w:u w:val="single"/>
          <w:lang w:eastAsia="sv-SE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9212"/>
      </w:tblGrid>
      <w:tr w:rsidR="00FC3BE1" w:rsidRPr="00FC3BE1" w:rsidTr="00FC3BE1">
        <w:tc>
          <w:tcPr>
            <w:tcW w:w="9639" w:type="dxa"/>
          </w:tcPr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Tjocklek, slitlager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Medelvärdet av 5 provkroppar får ej understiga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av angivet värde enligt mängdförteckning. Enskild provkropp får inte understiga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av angivet värde.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Medelvärdet representerar 5000 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2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 Vid yta under 5000 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2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, hela ytan.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Enskilt värde representerar 1000 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2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 Vid yta under 5000 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2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, 1/5 av ytan. 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Avdrag sker på à-priset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per mm som värdet understiger kravet på medelvärdet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resp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enskilt värde i förhållandet till angivet värde. Reglering sker ner till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85%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av accepterad minimitjocklek enligt ovan för medelvärdet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resp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enskilt värde. Om beläggningstjockleken understiger dessa värden skall ny beläggning utföras.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Slitstyrka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medelvärdet överstiger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tillåtet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 på 28 cm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regleras enligt nedan: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>Jämnt underlag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28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30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30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32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32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36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36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40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Vid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40 cm³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>Ojämnt underlag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28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32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lastRenderedPageBreak/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32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36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36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40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40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44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Vid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44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medelvärdet överstiger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tillåtet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 på 35 cm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regleras enligt nedan: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>Jämnt underlag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35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37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37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40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40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45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45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50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Vid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50 cm³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>Ojämnt underlag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35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40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40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45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45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50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55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Vid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55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medelvärdet överstiger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tillåtet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 på 42 cm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regleras enligt nedan: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 xml:space="preserve">Jämnt underlag (definition se </w:t>
            </w:r>
            <w:proofErr w:type="spellStart"/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>TBv/bel</w:t>
            </w:r>
            <w:proofErr w:type="spellEnd"/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 xml:space="preserve"> avsnitt slitstyrka)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42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44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44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48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48 cm³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55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55 cm³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 xml:space="preserve">Ojämnt underlag (definition se </w:t>
            </w:r>
            <w:proofErr w:type="spellStart"/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>TBv/bel</w:t>
            </w:r>
            <w:proofErr w:type="spellEnd"/>
            <w:r w:rsidRPr="00FC3BE1">
              <w:rPr>
                <w:rFonts w:ascii="Garamond" w:eastAsia="Times New Roman" w:hAnsi="Garamond" w:cs="Times New Roman"/>
                <w:i/>
                <w:sz w:val="28"/>
                <w:szCs w:val="24"/>
                <w:lang w:eastAsia="sv-SE"/>
              </w:rPr>
              <w:t xml:space="preserve"> avsnitt slitstyrka)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42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46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46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50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55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Slitagevärde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&gt; 55 cm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perscript"/>
                <w:lang w:eastAsia="sv-SE"/>
              </w:rPr>
              <w:t>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Stabilitet och vattenkänslighet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redovisat värde för dynamisk krypstabilitet överstiger angivet värde sker reglering enligt nedan: (Värde med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fet stil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anger övre tillåtet krav (gräns) värde.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På laboratorietillverkade kroppar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Inom intervallet </w:t>
            </w:r>
            <w:proofErr w:type="gram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&gt;  6000</w:t>
            </w:r>
            <w:proofErr w:type="gramEnd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75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inget avdrag.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&gt;7500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9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&gt;9000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11000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lastRenderedPageBreak/>
              <w:t>Inom intervallet &gt;11000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13000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Vid värde &gt; 13000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Inom intervallet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&gt;9000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11000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inget avdrag.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&gt;11000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13000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&gt;13000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15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&gt;15000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17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Vid värde &gt; 17000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Inom intervallet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&gt;13000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15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inget avdrag.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&gt;15000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18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&gt;18000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22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&gt;22000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6000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Vid värde &gt; 26000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Inom intervallet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&gt;18000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21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inget avdrag.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&gt;21000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25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&gt;25000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30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&gt;30000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6000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Vid värde &gt; 36000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Vid spårigt underlag och tjocklek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&gt;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22 mm ökas respektive intervallvärde med 10 %. Gäller slitlager "Övriga gator,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ÅDT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bscript"/>
                <w:lang w:eastAsia="sv-SE"/>
              </w:rPr>
              <w:t>k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bscript"/>
                <w:lang w:eastAsia="sv-SE"/>
              </w:rPr>
              <w:t xml:space="preserve"> just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2000-4000", "Övriga gator,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ÅDT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bscript"/>
                <w:lang w:eastAsia="sv-SE"/>
              </w:rPr>
              <w:t>k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vertAlign w:val="subscript"/>
                <w:lang w:eastAsia="sv-SE"/>
              </w:rPr>
              <w:t xml:space="preserve"> just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&gt;4000" samt justerlager.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Dessutom ökas respektive intervallvärde med 10 % vid läggning på obundna lager.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På uppborrade kroppar från väg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Inom intervallet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&gt;13000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15000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inget avdrag.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&gt;15000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18000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&gt;18000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22000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&gt;22000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26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Vid värde &gt; 26000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Inom intervallet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&gt;18000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22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inget avdrag.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&gt;22000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26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&gt;26000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31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&gt;31000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3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6000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Vid värde &gt; 36000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skall ny beläggning utföras.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Inom intervallet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&gt;20000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24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inget avdrag.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lastRenderedPageBreak/>
              <w:t>Inom intervallet &gt;24000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29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&gt;29000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34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Vid värde &gt; 34000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Inom intervallet </w:t>
            </w: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&gt;30000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 xml:space="preserve">&lt;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35000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inget avdrag.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&gt;35000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42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Inom intervallet &gt;42000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-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 50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Vid värde &gt; 50000 µ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sym w:font="Symbol" w:char="0065"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avdrag med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50%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på à-priset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Respektive intervallvärde ökas med 10 % vid läggning på obundna lager.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Om redovisat värde för vidhäftningstalet understiger ställda krav sker värdeminskningsavdrag i förhållande till bedömd förkortning av beläggningens tekniska livslängd.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Friktion på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vägyta</w:t>
            </w:r>
            <w:proofErr w:type="spellEnd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 *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ställda krav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ej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uppfylls skall entreprenören omgående åtgärda aktuella ytor.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Textur på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vägyta</w:t>
            </w:r>
            <w:proofErr w:type="spellEnd"/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ställda krav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ej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uppfylls skall entreprenören omgående åtgärda aktuella ytor.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Krav på jämnhet i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längsled</w:t>
            </w:r>
            <w:proofErr w:type="spellEnd"/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För varje ojämnhet &gt; 6mm men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9 mm görs avdrag med 5000 kr vid slutbesiktningen.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För ojämnhet &gt; 9 mm gäller åtgärd i samband med upptäckt.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Tvärfall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ställda krav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ej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uppfylls skall entreprenören omgående åtgärda aktuella ytor.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Flexibilitet *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Uppkomna sprickor skall lagas omgående efter upptäckt. Observera att ställda jämnhetskrav skall gälla för åtgärdad yta.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Stenlossning *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ställda krav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ej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uppfylls skall entreprenören omgående åtgärda aktuella ytor.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* Gäller även under garantitiden och vid garantibesiktning efter fem år.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6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36"/>
                <w:szCs w:val="24"/>
                <w:lang w:eastAsia="sv-SE"/>
              </w:rPr>
              <w:t>Användning av återvunna asfaltmassor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lastRenderedPageBreak/>
              <w:t xml:space="preserve">Vid tillverkning av varma beläggningsmassor skall minst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av tillfört material bestå av återvunna massor. 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sz w:val="28"/>
                <w:szCs w:val="24"/>
                <w:lang w:eastAsia="sv-SE"/>
              </w:rPr>
              <w:t>Bonus</w:t>
            </w:r>
            <w:r w:rsidRPr="00FC3BE1">
              <w:rPr>
                <w:rFonts w:ascii="Garamond" w:eastAsia="Times New Roman" w:hAnsi="Garamond" w:cs="Times New Roman"/>
                <w:b/>
                <w:sz w:val="28"/>
                <w:szCs w:val="24"/>
                <w:lang w:eastAsia="sv-SE"/>
              </w:rPr>
              <w:br/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På angivet á -pris ges ingen bonus. Gäller upphandlingar gjorda efter 2011-01-01.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Avdrag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på angivet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sker med 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2%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vid inblandning mer än 7% men mindre än 10%inblandning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6%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vid inblandning mer än 4% men mindre än eller lika med 7%. 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10%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vid mindre än eller lika med 4% inblandning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6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36"/>
                <w:szCs w:val="24"/>
                <w:lang w:eastAsia="sv-SE"/>
              </w:rPr>
              <w:t>Asfaltbeläggning vid funktionellt krav på spårdjup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Friktion på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vägyta</w:t>
            </w:r>
            <w:proofErr w:type="spellEnd"/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ställda krav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ej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uppfylls skall entreprenören omgående åtgärda aktuella ytor.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Textur på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vägyta</w:t>
            </w:r>
            <w:proofErr w:type="spellEnd"/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ställda krav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ej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uppfylls skall entreprenören omgående åtgärda aktuella ytor.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 xml:space="preserve">Krav på jämnhet i </w:t>
            </w:r>
            <w:proofErr w:type="spellStart"/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längsled</w:t>
            </w:r>
            <w:proofErr w:type="spellEnd"/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För varje ojämnhet &gt; 6mm men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9 mm görs avdrag med 5000 kr vid slutbesiktningen.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För ojämnhet &gt; 9 mm gäller åtgärd snarast efter upptäckt.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Tvärfall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ställda krav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ej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uppfylls skall entreprenören omgående åtgärda aktuella ytor.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Flexibilitet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Uppkomna sprickor skall lagas snarast efter upptäckt. Observera att ställda jämnhetskrav skall gälla för åtgärdad yta.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Stenlossning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ställda krav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ej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uppfylls skall entreprenören omgående åtgärda aktuella ytor.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lang w:eastAsia="sv-SE"/>
              </w:rPr>
              <w:t>Spårdjup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Varje körfält behandlas separat.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Vid spårdjup &gt; 24 mm, konstaterat genom riktad provning, skall åtgärden vara ny beläggning. 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Minsta åtgärdslängd är 10 m med krav enligt ursprungshandling. 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Om spårdjupet överstiger 24 mm före 3 år efter slutbesiktning skall ny garantiperiod på 5 år med bibehållna krav börja efter det att ny beläggning utförts.  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Om spårdjupet överstiger 24 mm under år 4 eller 5 efter slutbesiktning skall ny garantiperiod på 3 år med bibehållna krav börja efter det att ny beläggning utförts.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Resterande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körfältsytor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kontrollmäts i minst 5 tvärsektioner/20-meterssträcka jämt fördelade över sträckan. Medelvärdet, per 20-meterssträcka, ligger sedan till grund för eventuell reglering enligt nedan.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Spårdjup &gt; 12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mm  -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15 mm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15%.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Spårdjup &gt; 15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mm  -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18 mm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25%.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Spårdjup &gt; 18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mm  -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21 mm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35%.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Spårdjup &gt; 21 </w:t>
            </w:r>
            <w:proofErr w:type="gram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mm  -</w:t>
            </w:r>
            <w:proofErr w:type="gram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 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  <w:t>&lt;</w:t>
            </w: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24 mm görs avdrag på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med 50%.</w:t>
            </w: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u w:val="single"/>
                <w:lang w:eastAsia="sv-SE"/>
              </w:rPr>
            </w:pPr>
          </w:p>
          <w:p w:rsidR="00FC3BE1" w:rsidRPr="00FC3BE1" w:rsidRDefault="00FC3BE1" w:rsidP="00FC3BE1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</w:pPr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Reglering av </w:t>
            </w:r>
            <w:proofErr w:type="spellStart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>á-priset</w:t>
            </w:r>
            <w:proofErr w:type="spellEnd"/>
            <w:r w:rsidRPr="00FC3BE1">
              <w:rPr>
                <w:rFonts w:ascii="Garamond" w:eastAsia="Times New Roman" w:hAnsi="Garamond" w:cs="Times New Roman"/>
                <w:sz w:val="28"/>
                <w:szCs w:val="24"/>
                <w:lang w:eastAsia="sv-SE"/>
              </w:rPr>
              <w:t xml:space="preserve"> görs efter 5 år vid garantibesiktningen.</w:t>
            </w:r>
          </w:p>
        </w:tc>
      </w:tr>
    </w:tbl>
    <w:p w:rsidR="00067076" w:rsidRDefault="00067076"/>
    <w:sectPr w:rsidR="00067076" w:rsidSect="0006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C3BE1"/>
    <w:rsid w:val="00067076"/>
    <w:rsid w:val="001150D9"/>
    <w:rsid w:val="005B3F52"/>
    <w:rsid w:val="00983E01"/>
    <w:rsid w:val="00FC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0"/>
    <w:qFormat/>
    <w:rsid w:val="00FC3BE1"/>
    <w:pPr>
      <w:spacing w:after="0" w:line="240" w:lineRule="auto"/>
      <w:jc w:val="center"/>
    </w:pPr>
    <w:rPr>
      <w:rFonts w:ascii="Verdana" w:eastAsia="Times New Roman" w:hAnsi="Verdana" w:cs="Times New Roman"/>
      <w:b/>
      <w:color w:val="000066"/>
      <w:sz w:val="28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FC3BE1"/>
    <w:rPr>
      <w:rFonts w:ascii="Verdana" w:eastAsia="Times New Roman" w:hAnsi="Verdana" w:cs="Times New Roman"/>
      <w:b/>
      <w:color w:val="000066"/>
      <w:sz w:val="28"/>
      <w:szCs w:val="24"/>
      <w:lang w:eastAsia="sv-SE"/>
    </w:rPr>
  </w:style>
  <w:style w:type="paragraph" w:styleId="Underrubrik">
    <w:name w:val="Subtitle"/>
    <w:basedOn w:val="Normal"/>
    <w:link w:val="UnderrubrikChar"/>
    <w:uiPriority w:val="11"/>
    <w:qFormat/>
    <w:rsid w:val="00FC3BE1"/>
    <w:pPr>
      <w:spacing w:after="0" w:line="240" w:lineRule="auto"/>
    </w:pPr>
    <w:rPr>
      <w:rFonts w:ascii="Garamond" w:eastAsia="Times New Roman" w:hAnsi="Garamond" w:cs="Times New Roman"/>
      <w:b/>
      <w:color w:val="000066"/>
      <w:sz w:val="36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3BE1"/>
    <w:rPr>
      <w:rFonts w:ascii="Garamond" w:eastAsia="Times New Roman" w:hAnsi="Garamond" w:cs="Times New Roman"/>
      <w:b/>
      <w:color w:val="000066"/>
      <w:sz w:val="36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1487</Words>
  <Characters>7887</Characters>
  <Application>Microsoft Office Word</Application>
  <DocSecurity>0</DocSecurity>
  <Lines>65</Lines>
  <Paragraphs>18</Paragraphs>
  <ScaleCrop>false</ScaleCrop>
  <Company>Göteborgs stad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Tisell</dc:creator>
  <cp:lastModifiedBy>Cecilia Tisell</cp:lastModifiedBy>
  <cp:revision>3</cp:revision>
  <dcterms:created xsi:type="dcterms:W3CDTF">2012-12-10T09:29:00Z</dcterms:created>
  <dcterms:modified xsi:type="dcterms:W3CDTF">2012-12-11T06:28:00Z</dcterms:modified>
</cp:coreProperties>
</file>